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19A" w:rsidRPr="0095019A" w:rsidRDefault="0095019A" w:rsidP="0095019A">
      <w:pPr>
        <w:widowControl/>
        <w:jc w:val="center"/>
        <w:rPr>
          <w:rFonts w:ascii="宋体" w:hAnsi="宋体" w:cs="宋体"/>
          <w:b/>
          <w:bCs/>
          <w:color w:val="494949"/>
          <w:kern w:val="0"/>
          <w:sz w:val="27"/>
          <w:szCs w:val="27"/>
        </w:rPr>
      </w:pPr>
      <w:r w:rsidRPr="0095019A">
        <w:rPr>
          <w:rFonts w:ascii="宋体" w:hAnsi="宋体" w:cs="宋体" w:hint="eastAsia"/>
          <w:b/>
          <w:bCs/>
          <w:color w:val="494949"/>
          <w:kern w:val="0"/>
          <w:sz w:val="27"/>
          <w:szCs w:val="27"/>
        </w:rPr>
        <w:t>020205人力资源管理(专科)</w:t>
      </w:r>
    </w:p>
    <w:p w:rsidR="0095019A" w:rsidRPr="0095019A" w:rsidRDefault="0095019A" w:rsidP="0095019A">
      <w:pPr>
        <w:widowControl/>
        <w:jc w:val="left"/>
        <w:rPr>
          <w:rFonts w:ascii="宋体" w:hAnsi="宋体" w:cs="宋体"/>
          <w:b/>
          <w:bCs/>
          <w:color w:val="494949"/>
          <w:kern w:val="0"/>
          <w:sz w:val="18"/>
          <w:szCs w:val="18"/>
        </w:rPr>
      </w:pPr>
      <w:r w:rsidRPr="0095019A">
        <w:rPr>
          <w:rFonts w:ascii="宋体" w:hAnsi="宋体" w:cs="宋体" w:hint="eastAsia"/>
          <w:b/>
          <w:bCs/>
          <w:color w:val="494949"/>
          <w:kern w:val="0"/>
          <w:sz w:val="18"/>
          <w:szCs w:val="18"/>
        </w:rPr>
        <w:t>专业基本信息</w:t>
      </w:r>
    </w:p>
    <w:tbl>
      <w:tblPr>
        <w:tblW w:w="10796" w:type="dxa"/>
        <w:tblCellSpacing w:w="0" w:type="dxa"/>
        <w:tblInd w:w="-1422" w:type="dxa"/>
        <w:tblBorders>
          <w:top w:val="single" w:sz="2" w:space="0" w:color="C7DFD6"/>
          <w:left w:val="single" w:sz="2" w:space="0" w:color="C7DFD6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3701"/>
        <w:gridCol w:w="1013"/>
        <w:gridCol w:w="1370"/>
        <w:gridCol w:w="1303"/>
        <w:gridCol w:w="1759"/>
      </w:tblGrid>
      <w:tr w:rsidR="0095019A" w:rsidRPr="0095019A" w:rsidTr="0095019A">
        <w:trPr>
          <w:trHeight w:val="335"/>
          <w:tblCellSpacing w:w="0" w:type="dxa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2" w:space="0" w:color="C7DFD6"/>
              <w:right w:val="single" w:sz="2" w:space="0" w:color="C7DFD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330" w:lineRule="atLeast"/>
              <w:jc w:val="right"/>
              <w:rPr>
                <w:rFonts w:ascii="宋体" w:hAnsi="宋体" w:cs="宋体"/>
                <w:b/>
                <w:bCs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b/>
                <w:bCs/>
                <w:color w:val="494949"/>
                <w:kern w:val="0"/>
                <w:sz w:val="18"/>
                <w:szCs w:val="18"/>
              </w:rPr>
              <w:t>专业名称：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C7DFD6"/>
              <w:right w:val="single" w:sz="2" w:space="0" w:color="C7DFD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人力资源管理(专科)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2" w:space="0" w:color="C7DFD6"/>
              <w:right w:val="single" w:sz="2" w:space="0" w:color="C7DFD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330" w:lineRule="atLeast"/>
              <w:jc w:val="right"/>
              <w:rPr>
                <w:rFonts w:ascii="宋体" w:hAnsi="宋体" w:cs="宋体"/>
                <w:b/>
                <w:bCs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b/>
                <w:bCs/>
                <w:color w:val="494949"/>
                <w:kern w:val="0"/>
                <w:sz w:val="18"/>
                <w:szCs w:val="18"/>
              </w:rPr>
              <w:t>专业代码：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C7DFD6"/>
              <w:right w:val="single" w:sz="2" w:space="0" w:color="C7DFD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020205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2" w:space="0" w:color="C7DFD6"/>
              <w:right w:val="single" w:sz="2" w:space="0" w:color="C7DFD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330" w:lineRule="atLeast"/>
              <w:jc w:val="right"/>
              <w:rPr>
                <w:rFonts w:ascii="宋体" w:hAnsi="宋体" w:cs="宋体"/>
                <w:b/>
                <w:bCs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b/>
                <w:bCs/>
                <w:color w:val="494949"/>
                <w:kern w:val="0"/>
                <w:sz w:val="18"/>
                <w:szCs w:val="18"/>
              </w:rPr>
              <w:t>学分要求：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C7DFD6"/>
              <w:right w:val="single" w:sz="2" w:space="0" w:color="C7DFD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71 学分</w:t>
            </w:r>
          </w:p>
        </w:tc>
      </w:tr>
      <w:tr w:rsidR="0095019A" w:rsidRPr="0095019A" w:rsidTr="0095019A">
        <w:trPr>
          <w:trHeight w:val="35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C7DFD6"/>
              <w:right w:val="single" w:sz="2" w:space="0" w:color="C7DFD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330" w:lineRule="atLeast"/>
              <w:jc w:val="right"/>
              <w:rPr>
                <w:rFonts w:ascii="宋体" w:hAnsi="宋体" w:cs="宋体"/>
                <w:b/>
                <w:bCs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b/>
                <w:bCs/>
                <w:color w:val="494949"/>
                <w:kern w:val="0"/>
                <w:sz w:val="18"/>
                <w:szCs w:val="18"/>
              </w:rPr>
              <w:t>主考学校：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C7DFD6"/>
              <w:right w:val="single" w:sz="2" w:space="0" w:color="C7DFD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集美大学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C7DFD6"/>
              <w:right w:val="single" w:sz="2" w:space="0" w:color="C7DFD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330" w:lineRule="atLeast"/>
              <w:jc w:val="right"/>
              <w:rPr>
                <w:rFonts w:ascii="宋体" w:hAnsi="宋体" w:cs="宋体"/>
                <w:b/>
                <w:bCs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b/>
                <w:bCs/>
                <w:color w:val="494949"/>
                <w:kern w:val="0"/>
                <w:sz w:val="18"/>
                <w:szCs w:val="18"/>
              </w:rPr>
              <w:t>学历层次：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C7DFD6"/>
              <w:right w:val="single" w:sz="2" w:space="0" w:color="C7DFD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C7DFD6"/>
              <w:right w:val="single" w:sz="2" w:space="0" w:color="C7DFD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330" w:lineRule="atLeast"/>
              <w:jc w:val="right"/>
              <w:rPr>
                <w:rFonts w:ascii="宋体" w:hAnsi="宋体" w:cs="宋体"/>
                <w:b/>
                <w:bCs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b/>
                <w:bCs/>
                <w:color w:val="494949"/>
                <w:kern w:val="0"/>
                <w:sz w:val="18"/>
                <w:szCs w:val="18"/>
              </w:rPr>
              <w:t>开考方式：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C7DFD6"/>
              <w:right w:val="single" w:sz="2" w:space="0" w:color="C7DFD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试点专业</w:t>
            </w:r>
          </w:p>
        </w:tc>
      </w:tr>
    </w:tbl>
    <w:p w:rsidR="0095019A" w:rsidRPr="0095019A" w:rsidRDefault="0095019A" w:rsidP="0095019A">
      <w:pPr>
        <w:widowControl/>
        <w:jc w:val="left"/>
        <w:rPr>
          <w:rFonts w:ascii="宋体" w:hAnsi="宋体" w:cs="宋体"/>
          <w:kern w:val="0"/>
          <w:sz w:val="24"/>
        </w:rPr>
      </w:pPr>
    </w:p>
    <w:tbl>
      <w:tblPr>
        <w:tblpPr w:leftFromText="180" w:rightFromText="180" w:vertAnchor="text" w:horzAnchor="margin" w:tblpXSpec="center" w:tblpY="85"/>
        <w:tblW w:w="10673" w:type="dxa"/>
        <w:tblCellSpacing w:w="0" w:type="dxa"/>
        <w:tblBorders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585"/>
        <w:gridCol w:w="3659"/>
        <w:gridCol w:w="497"/>
        <w:gridCol w:w="858"/>
        <w:gridCol w:w="858"/>
        <w:gridCol w:w="858"/>
        <w:gridCol w:w="2861"/>
      </w:tblGrid>
      <w:tr w:rsidR="0095019A" w:rsidRPr="0095019A" w:rsidTr="0095019A">
        <w:trPr>
          <w:trHeight w:val="33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330" w:lineRule="atLeast"/>
              <w:jc w:val="center"/>
              <w:rPr>
                <w:rFonts w:ascii="宋体" w:hAnsi="宋体" w:cs="宋体"/>
                <w:b/>
                <w:bCs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b/>
                <w:bCs/>
                <w:color w:val="494949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330" w:lineRule="atLeast"/>
              <w:jc w:val="center"/>
              <w:rPr>
                <w:rFonts w:ascii="宋体" w:hAnsi="宋体" w:cs="宋体"/>
                <w:b/>
                <w:bCs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b/>
                <w:bCs/>
                <w:color w:val="494949"/>
                <w:kern w:val="0"/>
                <w:sz w:val="18"/>
                <w:szCs w:val="18"/>
              </w:rPr>
              <w:t>代码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330" w:lineRule="atLeast"/>
              <w:jc w:val="center"/>
              <w:rPr>
                <w:rFonts w:ascii="宋体" w:hAnsi="宋体" w:cs="宋体"/>
                <w:b/>
                <w:bCs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b/>
                <w:bCs/>
                <w:color w:val="494949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330" w:lineRule="atLeast"/>
              <w:jc w:val="center"/>
              <w:rPr>
                <w:rFonts w:ascii="宋体" w:hAnsi="宋体" w:cs="宋体"/>
                <w:b/>
                <w:bCs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b/>
                <w:bCs/>
                <w:color w:val="494949"/>
                <w:kern w:val="0"/>
                <w:sz w:val="18"/>
                <w:szCs w:val="18"/>
              </w:rPr>
              <w:t>学分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330" w:lineRule="atLeast"/>
              <w:jc w:val="center"/>
              <w:rPr>
                <w:rFonts w:ascii="宋体" w:hAnsi="宋体" w:cs="宋体"/>
                <w:b/>
                <w:bCs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b/>
                <w:bCs/>
                <w:color w:val="494949"/>
                <w:kern w:val="0"/>
                <w:sz w:val="18"/>
                <w:szCs w:val="18"/>
              </w:rPr>
              <w:t>课程类别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330" w:lineRule="atLeast"/>
              <w:jc w:val="center"/>
              <w:rPr>
                <w:rFonts w:ascii="宋体" w:hAnsi="宋体" w:cs="宋体"/>
                <w:b/>
                <w:bCs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b/>
                <w:bCs/>
                <w:color w:val="494949"/>
                <w:kern w:val="0"/>
                <w:sz w:val="18"/>
                <w:szCs w:val="18"/>
              </w:rPr>
              <w:t>课程属性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330" w:lineRule="atLeast"/>
              <w:jc w:val="center"/>
              <w:rPr>
                <w:rFonts w:ascii="宋体" w:hAnsi="宋体" w:cs="宋体"/>
                <w:b/>
                <w:bCs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b/>
                <w:bCs/>
                <w:color w:val="494949"/>
                <w:kern w:val="0"/>
                <w:sz w:val="18"/>
                <w:szCs w:val="18"/>
              </w:rPr>
              <w:t>衔接属性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330" w:lineRule="atLeast"/>
              <w:jc w:val="center"/>
              <w:rPr>
                <w:rFonts w:ascii="宋体" w:hAnsi="宋体" w:cs="宋体"/>
                <w:b/>
                <w:bCs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b/>
                <w:bCs/>
                <w:color w:val="494949"/>
                <w:kern w:val="0"/>
                <w:sz w:val="18"/>
                <w:szCs w:val="18"/>
              </w:rPr>
              <w:t>备注</w:t>
            </w:r>
          </w:p>
        </w:tc>
      </w:tr>
      <w:tr w:rsidR="0095019A" w:rsidRPr="0095019A" w:rsidTr="0095019A">
        <w:trPr>
          <w:trHeight w:val="59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00018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其它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必考课程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其它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获得全国计算机等级考试（NCRE）一级B及以上合格证书者可免考 </w:t>
            </w:r>
          </w:p>
        </w:tc>
      </w:tr>
      <w:tr w:rsidR="0095019A" w:rsidRPr="0095019A" w:rsidTr="0095019A">
        <w:trPr>
          <w:trHeight w:val="61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00019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计算机应用基础(实践)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其它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必考课程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其它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获得全国计算机等级考试（NCRE）一级B及以上合格证书者可免考 </w:t>
            </w:r>
          </w:p>
        </w:tc>
      </w:tr>
      <w:tr w:rsidR="0095019A" w:rsidRPr="0095019A" w:rsidTr="0095019A">
        <w:trPr>
          <w:trHeight w:val="3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00042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社会经济统计学原理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理论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必考课程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其它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95019A" w:rsidRPr="0095019A" w:rsidTr="0095019A">
        <w:trPr>
          <w:trHeight w:val="3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00043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经济法概论(财经类)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理论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必考课程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其它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95019A" w:rsidRPr="0095019A" w:rsidTr="0095019A">
        <w:trPr>
          <w:trHeight w:val="3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00341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公文写作与处理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理论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必考课程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其它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95019A" w:rsidRPr="0095019A" w:rsidTr="0095019A">
        <w:trPr>
          <w:trHeight w:val="3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03312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劳动和社会保障概论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理论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必考课程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其它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95019A" w:rsidRPr="0095019A" w:rsidTr="0095019A">
        <w:trPr>
          <w:trHeight w:val="3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03706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理论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必考课程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其它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95019A" w:rsidRPr="0095019A" w:rsidTr="0095019A">
        <w:trPr>
          <w:trHeight w:val="3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04758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人力资源管理(三)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理论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必考课程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其它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95019A" w:rsidRPr="0095019A" w:rsidTr="0095019A">
        <w:trPr>
          <w:trHeight w:val="61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06092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工作分析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理论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必考课程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其它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IPMA初级人力资源管理师证书可免考 </w:t>
            </w:r>
          </w:p>
        </w:tc>
      </w:tr>
      <w:tr w:rsidR="0095019A" w:rsidRPr="0095019A" w:rsidTr="0095019A">
        <w:trPr>
          <w:trHeight w:val="59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10096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劳动关系与争议处理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理论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必考课程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其它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IPMA初级人力资源管理师证书可免考 </w:t>
            </w:r>
          </w:p>
        </w:tc>
      </w:tr>
      <w:tr w:rsidR="0095019A" w:rsidRPr="0095019A" w:rsidTr="0095019A">
        <w:trPr>
          <w:trHeight w:val="61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11754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人力资源开发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理论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必考课程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其它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IPMA初级人力资源管理师证书可免考 </w:t>
            </w:r>
          </w:p>
        </w:tc>
      </w:tr>
      <w:tr w:rsidR="0095019A" w:rsidRPr="0095019A" w:rsidTr="0095019A">
        <w:trPr>
          <w:trHeight w:val="61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11755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人员测评技术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理论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必考课程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其它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IPMA初级人力资源管理师证书可免考 </w:t>
            </w:r>
          </w:p>
        </w:tc>
      </w:tr>
      <w:tr w:rsidR="0095019A" w:rsidRPr="0095019A" w:rsidTr="0095019A">
        <w:trPr>
          <w:trHeight w:val="61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11756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绩效考评技术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理论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必考课程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其它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IPMA初级人力资源管理师证书可免考 </w:t>
            </w:r>
          </w:p>
        </w:tc>
      </w:tr>
      <w:tr w:rsidR="0095019A" w:rsidRPr="0095019A" w:rsidTr="0095019A">
        <w:trPr>
          <w:trHeight w:val="3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11757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人力资源管理初级实验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实践考核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必考课程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其它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95019A" w:rsidRPr="0095019A" w:rsidTr="0095019A">
        <w:trPr>
          <w:trHeight w:val="3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11758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人力资源管理案例分析(实践)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实践考核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必考课程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其它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95019A" w:rsidRPr="0095019A" w:rsidTr="0095019A">
        <w:trPr>
          <w:trHeight w:val="3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B9E4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B9E4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12656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B9E4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B9E4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B9E4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理论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B9E4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必考课程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B9E4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其它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9E4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019A" w:rsidRPr="0095019A" w:rsidRDefault="0095019A" w:rsidP="0095019A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95019A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</w:tbl>
    <w:p w:rsidR="00D95E44" w:rsidRPr="0095019A" w:rsidRDefault="00D95E44">
      <w:bookmarkStart w:id="0" w:name="_GoBack"/>
      <w:bookmarkEnd w:id="0"/>
    </w:p>
    <w:sectPr w:rsidR="00D95E44" w:rsidRPr="00950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9A"/>
    <w:rsid w:val="007A2A2F"/>
    <w:rsid w:val="0095019A"/>
    <w:rsid w:val="00D9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2021-07-13T09:04:00Z</dcterms:created>
  <dcterms:modified xsi:type="dcterms:W3CDTF">2021-07-13T09:09:00Z</dcterms:modified>
</cp:coreProperties>
</file>